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sz w:val="28"/>
        </w:rPr>
        <w:t>Политика общества с ограниченной ответственностью «Благодар»</w:t>
      </w:r>
    </w:p>
    <w:p>
      <w:pPr>
        <w:jc w:val="center"/>
      </w:pPr>
      <w:r>
        <w:rPr>
          <w:rFonts w:ascii="Times New Roman" w:hAnsi="Times New Roman" w:eastAsia="Times New Roman"/>
          <w:b/>
          <w:sz w:val="28"/>
        </w:rPr>
        <w:t>в отношении обработки персональных данных</w:t>
      </w:r>
    </w:p>
    <w:p>
      <w:pPr>
        <w:pStyle w:val="BodyPolicy"/>
        <w:jc w:val="center"/>
      </w:pPr>
      <w:r>
        <w:t>Редакция 1.1</w:t>
      </w:r>
    </w:p>
    <w:p>
      <w:pPr>
        <w:pStyle w:val="BodyPolicy"/>
        <w:jc w:val="center"/>
      </w:pPr>
      <w:r>
        <w:rPr>
          <w:i/>
        </w:rPr>
        <w:t>Дата введения в действие: 4 мая 2026 года</w:t>
      </w:r>
    </w:p>
    <w:p>
      <w:pPr>
        <w:pStyle w:val="Heading1"/>
        <w:spacing w:before="200" w:after="80"/>
      </w:pPr>
      <w:r>
        <w:rPr>
          <w:rFonts w:ascii="Times New Roman" w:hAnsi="Times New Roman" w:eastAsia="Times New Roman"/>
          <w:b/>
          <w:sz w:val="25"/>
        </w:rPr>
        <w:t>1. Общие положения</w:t>
      </w:r>
    </w:p>
    <w:p>
      <w:pPr>
        <w:pStyle w:val="BodyPolicy"/>
        <w:spacing w:after="60" w:line="276" w:lineRule="auto"/>
        <w:ind w:firstLine="709"/>
      </w:pPr>
      <w:r>
        <w:t>1.1. Настоящая Политика общества с ограниченной ответственностью «Благодар» в отношении обработки персональных данных (далее — Политика) разработана в соответствии с Конституцией Российской Федерации, Федеральным законом от 27.07.2006 № 152-ФЗ «О персональных данных», Федеральным законом от 21.11.2011 № 323-ФЗ «Об основах охраны здоровья граждан в Российской Федерации», а также иными федеральными законами и подзаконными нормативными правовыми актами Российской Федерации.</w:t>
      </w:r>
    </w:p>
    <w:p>
      <w:pPr>
        <w:pStyle w:val="BodyPolicy"/>
        <w:spacing w:after="60" w:line="276" w:lineRule="auto"/>
        <w:ind w:firstLine="709"/>
      </w:pPr>
      <w:r>
        <w:t>1.2. Политика определяет порядок обработки персональных данных и сведения о реализуемых требованиях к защите персональных данных в ООО «Благодар» (далее — Оператор), в том числе при использовании официального сайта blagodarperm.ru.</w:t>
      </w:r>
    </w:p>
    <w:p>
      <w:pPr>
        <w:pStyle w:val="BodyPolicy"/>
        <w:spacing w:after="60" w:line="276" w:lineRule="auto"/>
        <w:ind w:firstLine="709"/>
      </w:pPr>
      <w:r>
        <w:t>1.3. Политика является общедоступным документом и размещается в сети Интернет на официальном сайте Оператора.</w:t>
      </w:r>
    </w:p>
    <w:p>
      <w:pPr>
        <w:pStyle w:val="BodyPolicy"/>
        <w:spacing w:after="60" w:line="276" w:lineRule="auto"/>
        <w:ind w:firstLine="709"/>
      </w:pPr>
      <w:r>
        <w:t>1.4. Оператор:</w:t>
      </w:r>
    </w:p>
    <w:p>
      <w:pPr>
        <w:pStyle w:val="BodyPolicy"/>
        <w:spacing w:after="0" w:before="0" w:line="264" w:lineRule="auto"/>
        <w:ind w:left="357" w:hanging="357"/>
      </w:pPr>
      <w:r>
        <w:t xml:space="preserve">• </w:t>
      </w:r>
      <w:r>
        <w:t>полное наименование: Общество с ограниченной ответственностью «Благодар»;</w:t>
      </w:r>
    </w:p>
    <w:p>
      <w:pPr>
        <w:pStyle w:val="BodyPolicy"/>
        <w:spacing w:after="0" w:before="0" w:line="264" w:lineRule="auto"/>
        <w:ind w:left="357" w:hanging="357"/>
      </w:pPr>
      <w:r>
        <w:t xml:space="preserve">• </w:t>
      </w:r>
      <w:r>
        <w:t>краткое наименование: ООО «Благодар»;</w:t>
      </w:r>
    </w:p>
    <w:p>
      <w:pPr>
        <w:pStyle w:val="BodyPolicy"/>
        <w:spacing w:after="0" w:before="0" w:line="264" w:lineRule="auto"/>
        <w:ind w:left="357" w:hanging="357"/>
      </w:pPr>
      <w:r>
        <w:t xml:space="preserve">• </w:t>
      </w:r>
      <w:r>
        <w:t>ОГРН: 1185958013152;</w:t>
      </w:r>
    </w:p>
    <w:p>
      <w:pPr>
        <w:pStyle w:val="BodyPolicy"/>
        <w:spacing w:after="0" w:before="0" w:line="264" w:lineRule="auto"/>
        <w:ind w:left="357" w:hanging="357"/>
      </w:pPr>
      <w:r>
        <w:t xml:space="preserve">• </w:t>
      </w:r>
      <w:r>
        <w:t>ИНН: 5906153100;</w:t>
      </w:r>
    </w:p>
    <w:p>
      <w:pPr>
        <w:pStyle w:val="BodyPolicy"/>
        <w:spacing w:after="0" w:before="0" w:line="264" w:lineRule="auto"/>
        <w:ind w:left="357" w:hanging="357"/>
      </w:pPr>
      <w:r>
        <w:t xml:space="preserve">• </w:t>
      </w:r>
      <w:r>
        <w:t>дата государственной регистрации: 16.04.2018;</w:t>
      </w:r>
    </w:p>
    <w:p>
      <w:pPr>
        <w:pStyle w:val="BodyPolicy"/>
        <w:spacing w:after="0" w:before="0" w:line="264" w:lineRule="auto"/>
        <w:ind w:left="357" w:hanging="357"/>
      </w:pPr>
      <w:r>
        <w:t xml:space="preserve">• </w:t>
      </w:r>
      <w:r>
        <w:t>юридический адрес: 614051, Пермский край, г. Пермь, ул. Юрша, д. 11;</w:t>
      </w:r>
    </w:p>
    <w:p>
      <w:pPr>
        <w:pStyle w:val="BodyPolicy"/>
        <w:spacing w:after="0" w:before="0" w:line="264" w:lineRule="auto"/>
        <w:ind w:left="357" w:hanging="357"/>
      </w:pPr>
      <w:r>
        <w:t xml:space="preserve">• </w:t>
      </w:r>
      <w:r>
        <w:t>фактический адрес деятельности сайта и учреждения: г. Пермь, ул. Юрша, д. 11, 1 этаж;</w:t>
      </w:r>
    </w:p>
    <w:p>
      <w:pPr>
        <w:pStyle w:val="BodyPolicy"/>
        <w:spacing w:after="0" w:before="0" w:line="264" w:lineRule="auto"/>
        <w:ind w:left="357" w:hanging="357"/>
      </w:pPr>
      <w:r>
        <w:t xml:space="preserve">• </w:t>
      </w:r>
      <w:r>
        <w:t>сайт: blagodarperm.ru;</w:t>
      </w:r>
    </w:p>
    <w:p>
      <w:pPr>
        <w:pStyle w:val="BodyPolicy"/>
        <w:spacing w:after="0" w:before="0" w:line="264" w:lineRule="auto"/>
        <w:ind w:left="357" w:hanging="357"/>
      </w:pPr>
      <w:r>
        <w:t xml:space="preserve">• </w:t>
      </w:r>
      <w:r>
        <w:t>адрес электронной почты: blagodarperm@mail.ru;</w:t>
      </w:r>
    </w:p>
    <w:p>
      <w:pPr>
        <w:pStyle w:val="BodyPolicy"/>
        <w:spacing w:after="0" w:before="0" w:line="264" w:lineRule="auto"/>
        <w:ind w:left="357" w:hanging="357"/>
      </w:pPr>
      <w:r>
        <w:t xml:space="preserve">• </w:t>
      </w:r>
      <w:r>
        <w:t>телефон: +7 (342) 206-99-91;</w:t>
      </w:r>
    </w:p>
    <w:p>
      <w:pPr>
        <w:pStyle w:val="BodyPolicy"/>
        <w:spacing w:after="0" w:before="0" w:line="264" w:lineRule="auto"/>
        <w:ind w:left="357" w:hanging="357"/>
      </w:pPr>
      <w:r>
        <w:t xml:space="preserve">• </w:t>
      </w:r>
      <w:r>
        <w:t>директор: Ракинцев Николай Геннадьевич.</w:t>
      </w:r>
    </w:p>
    <w:p>
      <w:pPr>
        <w:pStyle w:val="BodyPolicy"/>
        <w:spacing w:after="60" w:line="276" w:lineRule="auto"/>
        <w:ind w:firstLine="709"/>
      </w:pPr>
      <w:r>
        <w:t>1.5. Оператор осуществляет деятельность в сфере медицинского ухода с обеспечением проживания, в том числе деятельность отделения сестринского ухода и оказание стационарной паллиативной помощи в пределах действующего законодательства и имеющихся разрешительных документов.</w:t>
      </w:r>
    </w:p>
    <w:p>
      <w:pPr>
        <w:pStyle w:val="BodyPolicy"/>
        <w:spacing w:after="60" w:line="276" w:lineRule="auto"/>
        <w:ind w:firstLine="709"/>
      </w:pPr>
      <w:r>
        <w:t>1.6. Настоящая Политика распространяется на персональные данные, получаемые Оператором от посетителей сайта, пациентов, их родственников и представителей, контрагентов, соискателей, работников и иных субъектов персональных данных.</w:t>
      </w:r>
    </w:p>
    <w:p>
      <w:pPr>
        <w:pStyle w:val="Heading1"/>
        <w:spacing w:before="200" w:after="80"/>
      </w:pPr>
      <w:r>
        <w:rPr>
          <w:rFonts w:ascii="Times New Roman" w:hAnsi="Times New Roman" w:eastAsia="Times New Roman"/>
          <w:b/>
          <w:sz w:val="25"/>
        </w:rPr>
        <w:t>2. Основные термины</w:t>
      </w:r>
    </w:p>
    <w:p>
      <w:pPr>
        <w:pStyle w:val="BodyPolicy"/>
        <w:spacing w:after="60" w:line="276" w:lineRule="auto"/>
        <w:ind w:firstLine="709"/>
      </w:pPr>
      <w:r>
        <w:t>Для целей Политики используются термины в значениях, установленных законодательством Российской Федерации о персональных данных. Под сайтом понимается официальный сайт Оператора, доступный по адресу blagodarperm.ru. Под пользователем сайта понимается любое лицо, посещающее сайт либо использующее размещенные на нем адреса электронной почты, телефонные номера, документы, ссылки и иные способы связи с Оператором.</w:t>
      </w:r>
    </w:p>
    <w:p>
      <w:pPr>
        <w:pStyle w:val="Heading1"/>
        <w:spacing w:before="200" w:after="80"/>
      </w:pPr>
      <w:r>
        <w:rPr>
          <w:rFonts w:ascii="Times New Roman" w:hAnsi="Times New Roman" w:eastAsia="Times New Roman"/>
          <w:b/>
          <w:sz w:val="25"/>
        </w:rPr>
        <w:t>3. Цели обработки персональных данных</w:t>
      </w:r>
    </w:p>
    <w:p>
      <w:pPr>
        <w:pStyle w:val="BodyPolicy"/>
        <w:spacing w:after="60" w:line="276" w:lineRule="auto"/>
        <w:ind w:firstLine="709"/>
      </w:pPr>
      <w:r>
        <w:t>Оператор обрабатывает персональные данные исключительно для следующих целей:</w:t>
      </w:r>
    </w:p>
    <w:p>
      <w:pPr>
        <w:pStyle w:val="BodyPolicy"/>
        <w:spacing w:after="0" w:before="0" w:line="264" w:lineRule="auto"/>
        <w:ind w:left="357" w:hanging="357"/>
      </w:pPr>
      <w:r>
        <w:t xml:space="preserve">• </w:t>
      </w:r>
      <w:r>
        <w:t>обеспечения работы сайта, сетевой безопасности, корректного отображения страниц, ведения журналов событий и защиты сайта от неправомерных действий;</w:t>
      </w:r>
    </w:p>
    <w:p>
      <w:pPr>
        <w:pStyle w:val="BodyPolicy"/>
        <w:spacing w:after="0" w:before="0" w:line="264" w:lineRule="auto"/>
        <w:ind w:left="357" w:hanging="357"/>
      </w:pPr>
      <w:r>
        <w:t xml:space="preserve">• </w:t>
      </w:r>
      <w:r>
        <w:t>рассмотрения обращений, запросов, электронных писем, телефонных звонков и иных сообщений пользователей сайта;</w:t>
      </w:r>
    </w:p>
    <w:p>
      <w:pPr>
        <w:pStyle w:val="BodyPolicy"/>
        <w:spacing w:after="0" w:before="0" w:line="264" w:lineRule="auto"/>
        <w:ind w:left="357" w:hanging="357"/>
      </w:pPr>
      <w:r>
        <w:t xml:space="preserve">• </w:t>
      </w:r>
      <w:r>
        <w:t>организации приема граждан, оформления, заключения, исполнения, изменения и прекращения договоров на оказание услуг;</w:t>
      </w:r>
    </w:p>
    <w:p>
      <w:pPr>
        <w:pStyle w:val="BodyPolicy"/>
        <w:spacing w:after="0" w:before="0" w:line="264" w:lineRule="auto"/>
        <w:ind w:left="357" w:hanging="357"/>
      </w:pPr>
      <w:r>
        <w:t xml:space="preserve">• </w:t>
      </w:r>
      <w:r>
        <w:t>оказания медицинской помощи, паллиативной медицинской помощи, сестринского ухода и сопутствующего обслуживания в пределах компетенции Оператора;</w:t>
      </w:r>
    </w:p>
    <w:p>
      <w:pPr>
        <w:pStyle w:val="BodyPolicy"/>
        <w:spacing w:after="0" w:before="0" w:line="264" w:lineRule="auto"/>
        <w:ind w:left="357" w:hanging="357"/>
      </w:pPr>
      <w:r>
        <w:t xml:space="preserve">• </w:t>
      </w:r>
      <w:r>
        <w:t>ведения медицинской документации, учета обращений, взаимодействия с пациентами, родственниками, законными представителями и уполномоченными органами;</w:t>
      </w:r>
    </w:p>
    <w:p>
      <w:pPr>
        <w:pStyle w:val="BodyPolicy"/>
        <w:spacing w:after="0" w:before="0" w:line="264" w:lineRule="auto"/>
        <w:ind w:left="357" w:hanging="357"/>
      </w:pPr>
      <w:r>
        <w:t xml:space="preserve">• </w:t>
      </w:r>
      <w:r>
        <w:t>исполнения обязанностей, возложенных на Оператор законодательством Российской Федерации в сфере здравоохранения, бухгалтерского, налогового, архивного, трудового и иного обязательного учета;</w:t>
      </w:r>
    </w:p>
    <w:p>
      <w:pPr>
        <w:pStyle w:val="BodyPolicy"/>
        <w:spacing w:after="0" w:before="0" w:line="264" w:lineRule="auto"/>
        <w:ind w:left="357" w:hanging="357"/>
      </w:pPr>
      <w:r>
        <w:t xml:space="preserve">• </w:t>
      </w:r>
      <w:r>
        <w:t>подбора персонала, рассмотрения резюме, проведения собеседований и оформления трудовых отношений;</w:t>
      </w:r>
    </w:p>
    <w:p>
      <w:pPr>
        <w:pStyle w:val="BodyPolicy"/>
        <w:spacing w:after="0" w:before="0" w:line="264" w:lineRule="auto"/>
        <w:ind w:left="357" w:hanging="357"/>
      </w:pPr>
      <w:r>
        <w:t xml:space="preserve">• </w:t>
      </w:r>
      <w:r>
        <w:t>исполнения договоров с контрагентами и ведения деловой переписки.</w:t>
      </w:r>
    </w:p>
    <w:p>
      <w:pPr>
        <w:pStyle w:val="Heading1"/>
        <w:spacing w:before="200" w:after="80"/>
      </w:pPr>
      <w:r>
        <w:rPr>
          <w:rFonts w:ascii="Times New Roman" w:hAnsi="Times New Roman" w:eastAsia="Times New Roman"/>
          <w:b/>
          <w:sz w:val="25"/>
        </w:rPr>
        <w:t>4. Принципы обработки персональных данных</w:t>
      </w:r>
    </w:p>
    <w:p>
      <w:pPr>
        <w:pStyle w:val="BodyPolicy"/>
        <w:spacing w:after="60" w:line="276" w:lineRule="auto"/>
        <w:ind w:firstLine="709"/>
      </w:pPr>
      <w:r>
        <w:t>Оператор при обработке персональных данных руководствуется следующими принципами:</w:t>
      </w:r>
    </w:p>
    <w:p>
      <w:pPr>
        <w:pStyle w:val="BodyPolicy"/>
        <w:spacing w:after="0" w:before="0" w:line="264" w:lineRule="auto"/>
        <w:ind w:left="357" w:hanging="357"/>
      </w:pPr>
      <w:r>
        <w:t xml:space="preserve">• </w:t>
      </w:r>
      <w:r>
        <w:t>законность и справедливая основа обработки;</w:t>
      </w:r>
    </w:p>
    <w:p>
      <w:pPr>
        <w:pStyle w:val="BodyPolicy"/>
        <w:spacing w:after="0" w:before="0" w:line="264" w:lineRule="auto"/>
        <w:ind w:left="357" w:hanging="357"/>
      </w:pPr>
      <w:r>
        <w:t xml:space="preserve">• </w:t>
      </w:r>
      <w:r>
        <w:t>обработка только тех персональных данных, которые отвечают целям их обработки;</w:t>
      </w:r>
    </w:p>
    <w:p>
      <w:pPr>
        <w:pStyle w:val="BodyPolicy"/>
        <w:spacing w:after="0" w:before="0" w:line="264" w:lineRule="auto"/>
        <w:ind w:left="357" w:hanging="357"/>
      </w:pPr>
      <w:r>
        <w:t xml:space="preserve">• </w:t>
      </w:r>
      <w:r>
        <w:t>недопущение обработки персональных данных, несовместимой с целями сбора персональных данных;</w:t>
      </w:r>
    </w:p>
    <w:p>
      <w:pPr>
        <w:pStyle w:val="BodyPolicy"/>
        <w:spacing w:after="0" w:before="0" w:line="264" w:lineRule="auto"/>
        <w:ind w:left="357" w:hanging="357"/>
      </w:pPr>
      <w:r>
        <w:t xml:space="preserve">• </w:t>
      </w:r>
      <w:r>
        <w:t>недопущение избыточности персональных данных по отношению к заявленным целям обработки;</w:t>
      </w:r>
    </w:p>
    <w:p>
      <w:pPr>
        <w:pStyle w:val="BodyPolicy"/>
        <w:spacing w:after="0" w:before="0" w:line="264" w:lineRule="auto"/>
        <w:ind w:left="357" w:hanging="357"/>
      </w:pPr>
      <w:r>
        <w:t xml:space="preserve">• </w:t>
      </w:r>
      <w:r>
        <w:t>обеспечение точности, достаточности и актуальности персональных данных;</w:t>
      </w:r>
    </w:p>
    <w:p>
      <w:pPr>
        <w:pStyle w:val="BodyPolicy"/>
        <w:spacing w:after="0" w:before="0" w:line="264" w:lineRule="auto"/>
        <w:ind w:left="357" w:hanging="357"/>
      </w:pPr>
      <w:r>
        <w:t xml:space="preserve">• </w:t>
      </w:r>
      <w:r>
        <w:t>хранение персональных данных не дольше, чем этого требуют цели обработки, если иной срок хранения не установлен законом, договором или согласием субъекта персональных данных;</w:t>
      </w:r>
    </w:p>
    <w:p>
      <w:pPr>
        <w:pStyle w:val="BodyPolicy"/>
        <w:spacing w:after="0" w:before="0" w:line="264" w:lineRule="auto"/>
        <w:ind w:left="357" w:hanging="357"/>
      </w:pPr>
      <w:r>
        <w:t xml:space="preserve">• </w:t>
      </w:r>
      <w:r>
        <w:t>уничтожение или обезличивание персональных данных по достижении целей обработки либо при утрате необходимости в их достижении, если иное не предусмотрено законодательством Российской Федерации.</w:t>
      </w:r>
    </w:p>
    <w:p>
      <w:pPr>
        <w:pStyle w:val="Heading1"/>
        <w:spacing w:before="200" w:after="80"/>
      </w:pPr>
      <w:r>
        <w:rPr>
          <w:rFonts w:ascii="Times New Roman" w:hAnsi="Times New Roman" w:eastAsia="Times New Roman"/>
          <w:b/>
          <w:sz w:val="25"/>
        </w:rPr>
        <w:t>5. Категории субъектов персональных данных и состав обрабатываемых данных</w:t>
      </w:r>
    </w:p>
    <w:p>
      <w:pPr>
        <w:pStyle w:val="BodyPolicy"/>
        <w:spacing w:after="60" w:line="276" w:lineRule="auto"/>
        <w:ind w:firstLine="709"/>
      </w:pPr>
      <w:r>
        <w:t>5.1. Оператор может обрабатывать персональные данные следующих категорий субъектов:</w:t>
      </w:r>
    </w:p>
    <w:p>
      <w:pPr>
        <w:pStyle w:val="BodyPolicy"/>
        <w:spacing w:after="0" w:before="0" w:line="264" w:lineRule="auto"/>
        <w:ind w:left="357" w:hanging="357"/>
      </w:pPr>
      <w:r>
        <w:t xml:space="preserve">• </w:t>
      </w:r>
      <w:r>
        <w:t>посетители сайта;</w:t>
      </w:r>
    </w:p>
    <w:p>
      <w:pPr>
        <w:pStyle w:val="BodyPolicy"/>
        <w:spacing w:after="0" w:before="0" w:line="264" w:lineRule="auto"/>
        <w:ind w:left="357" w:hanging="357"/>
      </w:pPr>
      <w:r>
        <w:t xml:space="preserve">• </w:t>
      </w:r>
      <w:r>
        <w:t>лица, направившие обращения по телефону, электронной почте либо иным способом;</w:t>
      </w:r>
    </w:p>
    <w:p>
      <w:pPr>
        <w:pStyle w:val="BodyPolicy"/>
        <w:spacing w:after="0" w:before="0" w:line="264" w:lineRule="auto"/>
        <w:ind w:left="357" w:hanging="357"/>
      </w:pPr>
      <w:r>
        <w:t xml:space="preserve">• </w:t>
      </w:r>
      <w:r>
        <w:t>пациенты, лица, претендующие на поступление в отделение сестринского ухода, а также их родственники, представители, законные представители, попечители и иные уполномоченные лица;</w:t>
      </w:r>
    </w:p>
    <w:p>
      <w:pPr>
        <w:pStyle w:val="BodyPolicy"/>
        <w:spacing w:after="0" w:before="0" w:line="264" w:lineRule="auto"/>
        <w:ind w:left="357" w:hanging="357"/>
      </w:pPr>
      <w:r>
        <w:t xml:space="preserve">• </w:t>
      </w:r>
      <w:r>
        <w:t>соискатели вакансий;</w:t>
      </w:r>
    </w:p>
    <w:p>
      <w:pPr>
        <w:pStyle w:val="BodyPolicy"/>
        <w:spacing w:after="0" w:before="0" w:line="264" w:lineRule="auto"/>
        <w:ind w:left="357" w:hanging="357"/>
      </w:pPr>
      <w:r>
        <w:t xml:space="preserve">• </w:t>
      </w:r>
      <w:r>
        <w:t>работники и бывшие работники;</w:t>
      </w:r>
    </w:p>
    <w:p>
      <w:pPr>
        <w:pStyle w:val="BodyPolicy"/>
        <w:spacing w:after="0" w:before="0" w:line="264" w:lineRule="auto"/>
        <w:ind w:left="357" w:hanging="357"/>
      </w:pPr>
      <w:r>
        <w:t xml:space="preserve">• </w:t>
      </w:r>
      <w:r>
        <w:t>представители контрагентов, подрядчиков и партнеров.</w:t>
      </w:r>
    </w:p>
    <w:p>
      <w:pPr>
        <w:pStyle w:val="BodyPolicy"/>
        <w:spacing w:after="60" w:line="276" w:lineRule="auto"/>
        <w:ind w:firstLine="709"/>
      </w:pPr>
      <w:r>
        <w:t>5.2. В зависимости от конкретной цели Оператор может обрабатывать, в частности:</w:t>
      </w:r>
    </w:p>
    <w:p>
      <w:pPr>
        <w:pStyle w:val="BodyPolicy"/>
        <w:spacing w:after="0" w:before="0" w:line="264" w:lineRule="auto"/>
        <w:ind w:left="357" w:hanging="357"/>
      </w:pPr>
      <w:r>
        <w:t xml:space="preserve">• </w:t>
      </w:r>
      <w:r>
        <w:t>фамилию, имя, отчество;</w:t>
      </w:r>
    </w:p>
    <w:p>
      <w:pPr>
        <w:pStyle w:val="BodyPolicy"/>
        <w:spacing w:after="0" w:before="0" w:line="264" w:lineRule="auto"/>
        <w:ind w:left="357" w:hanging="357"/>
      </w:pPr>
      <w:r>
        <w:t xml:space="preserve">• </w:t>
      </w:r>
      <w:r>
        <w:t>дату рождения;</w:t>
      </w:r>
    </w:p>
    <w:p>
      <w:pPr>
        <w:pStyle w:val="BodyPolicy"/>
        <w:spacing w:after="0" w:before="0" w:line="264" w:lineRule="auto"/>
        <w:ind w:left="357" w:hanging="357"/>
      </w:pPr>
      <w:r>
        <w:t xml:space="preserve">• </w:t>
      </w:r>
      <w:r>
        <w:t>номер телефона;</w:t>
      </w:r>
    </w:p>
    <w:p>
      <w:pPr>
        <w:pStyle w:val="BodyPolicy"/>
        <w:spacing w:after="0" w:before="0" w:line="264" w:lineRule="auto"/>
        <w:ind w:left="357" w:hanging="357"/>
      </w:pPr>
      <w:r>
        <w:t xml:space="preserve">• </w:t>
      </w:r>
      <w:r>
        <w:t>адрес электронной почты;</w:t>
      </w:r>
    </w:p>
    <w:p>
      <w:pPr>
        <w:pStyle w:val="BodyPolicy"/>
        <w:spacing w:after="0" w:before="0" w:line="264" w:lineRule="auto"/>
        <w:ind w:left="357" w:hanging="357"/>
      </w:pPr>
      <w:r>
        <w:t xml:space="preserve">• </w:t>
      </w:r>
      <w:r>
        <w:t>адрес места жительства (пребывания);</w:t>
      </w:r>
    </w:p>
    <w:p>
      <w:pPr>
        <w:pStyle w:val="BodyPolicy"/>
        <w:spacing w:after="0" w:before="0" w:line="264" w:lineRule="auto"/>
        <w:ind w:left="357" w:hanging="357"/>
      </w:pPr>
      <w:r>
        <w:t xml:space="preserve">• </w:t>
      </w:r>
      <w:r>
        <w:t>паспортные данные и иные реквизиты документов, удостоверяющих личность;</w:t>
      </w:r>
    </w:p>
    <w:p>
      <w:pPr>
        <w:pStyle w:val="BodyPolicy"/>
        <w:spacing w:after="0" w:before="0" w:line="264" w:lineRule="auto"/>
        <w:ind w:left="357" w:hanging="357"/>
      </w:pPr>
      <w:r>
        <w:t xml:space="preserve">• </w:t>
      </w:r>
      <w:r>
        <w:t>СНИЛС и иные идентификаторы, предусмотренные законом или необходимостью оформления документов;</w:t>
      </w:r>
    </w:p>
    <w:p>
      <w:pPr>
        <w:pStyle w:val="BodyPolicy"/>
        <w:spacing w:after="0" w:before="0" w:line="264" w:lineRule="auto"/>
        <w:ind w:left="357" w:hanging="357"/>
      </w:pPr>
      <w:r>
        <w:t xml:space="preserve">• </w:t>
      </w:r>
      <w:r>
        <w:t>сведения о родстве, представительстве и полномочиях представителя;</w:t>
      </w:r>
    </w:p>
    <w:p>
      <w:pPr>
        <w:pStyle w:val="BodyPolicy"/>
        <w:spacing w:after="0" w:before="0" w:line="264" w:lineRule="auto"/>
        <w:ind w:left="357" w:hanging="357"/>
      </w:pPr>
      <w:r>
        <w:t xml:space="preserve">• </w:t>
      </w:r>
      <w:r>
        <w:t>сведения о заключении, исполнении и оплате договора;</w:t>
      </w:r>
    </w:p>
    <w:p>
      <w:pPr>
        <w:pStyle w:val="BodyPolicy"/>
        <w:spacing w:after="0" w:before="0" w:line="264" w:lineRule="auto"/>
        <w:ind w:left="357" w:hanging="357"/>
      </w:pPr>
      <w:r>
        <w:t xml:space="preserve">• </w:t>
      </w:r>
      <w:r>
        <w:t>сведения, содержащиеся в медицинских документах, и данные о состоянии здоровья — только в случаях и объеме, допускаемых законодательством Российской Федерации;</w:t>
      </w:r>
    </w:p>
    <w:p>
      <w:pPr>
        <w:pStyle w:val="BodyPolicy"/>
        <w:spacing w:after="0" w:before="0" w:line="264" w:lineRule="auto"/>
        <w:ind w:left="357" w:hanging="357"/>
      </w:pPr>
      <w:r>
        <w:t>• данные, автоматически передаваемые устройством пользователя при использовании сайта, включая IP-адрес, сведения о браузере и устройстве, операционную систему, язык интерфейса, дату и время доступа, адреса запрошенных страниц, источник перехода на сайт, сведения о действиях на сайте, идентификаторы cookie, идентификаторы сессии, сведения о выборе пользователя в cookie-баннере, а также технические журналы веб-сервера.</w:t>
      </w:r>
    </w:p>
    <w:p>
      <w:pPr>
        <w:pStyle w:val="Heading1"/>
        <w:spacing w:before="200" w:after="80"/>
      </w:pPr>
      <w:r>
        <w:rPr>
          <w:rFonts w:ascii="Times New Roman" w:hAnsi="Times New Roman" w:eastAsia="Times New Roman"/>
          <w:b/>
          <w:sz w:val="25"/>
        </w:rPr>
        <w:t>6. Правовые основания обработки персональных данных</w:t>
      </w:r>
    </w:p>
    <w:p>
      <w:pPr>
        <w:pStyle w:val="BodyPolicy"/>
        <w:spacing w:after="60" w:line="276" w:lineRule="auto"/>
        <w:ind w:firstLine="709"/>
      </w:pPr>
      <w:r>
        <w:t>Правовыми основаниями обработки персональных данных являются:</w:t>
      </w:r>
    </w:p>
    <w:p>
      <w:pPr>
        <w:pStyle w:val="BodyPolicy"/>
        <w:spacing w:after="0" w:before="0" w:line="264" w:lineRule="auto"/>
        <w:ind w:left="357" w:hanging="357"/>
      </w:pPr>
      <w:r>
        <w:t xml:space="preserve">• </w:t>
      </w:r>
      <w:r>
        <w:t>Конституция Российской Федерации;</w:t>
      </w:r>
    </w:p>
    <w:p>
      <w:pPr>
        <w:pStyle w:val="BodyPolicy"/>
        <w:spacing w:after="0" w:before="0" w:line="264" w:lineRule="auto"/>
        <w:ind w:left="357" w:hanging="357"/>
      </w:pPr>
      <w:r>
        <w:t xml:space="preserve">• </w:t>
      </w:r>
      <w:r>
        <w:t>Федеральный закон от 27.07.2006 № 152-ФЗ «О персональных данных»;</w:t>
      </w:r>
    </w:p>
    <w:p>
      <w:pPr>
        <w:pStyle w:val="BodyPolicy"/>
        <w:spacing w:after="0" w:before="0" w:line="264" w:lineRule="auto"/>
        <w:ind w:left="357" w:hanging="357"/>
      </w:pPr>
      <w:r>
        <w:t xml:space="preserve">• </w:t>
      </w:r>
      <w:r>
        <w:t>Федеральный закон от 21.11.2011 № 323-ФЗ «Об основах охраны здоровья граждан в Российской Федерации»;</w:t>
      </w:r>
    </w:p>
    <w:p>
      <w:pPr>
        <w:pStyle w:val="BodyPolicy"/>
        <w:spacing w:after="0" w:before="0" w:line="264" w:lineRule="auto"/>
        <w:ind w:left="357" w:hanging="357"/>
      </w:pPr>
      <w:r>
        <w:t xml:space="preserve">• </w:t>
      </w:r>
      <w:r>
        <w:t>Гражданский кодекс Российской Федерации;</w:t>
      </w:r>
    </w:p>
    <w:p>
      <w:pPr>
        <w:pStyle w:val="BodyPolicy"/>
        <w:spacing w:after="0" w:before="0" w:line="264" w:lineRule="auto"/>
        <w:ind w:left="357" w:hanging="357"/>
      </w:pPr>
      <w:r>
        <w:t xml:space="preserve">• </w:t>
      </w:r>
      <w:r>
        <w:t>Трудовой кодекс Российской Федерации;</w:t>
      </w:r>
    </w:p>
    <w:p>
      <w:pPr>
        <w:pStyle w:val="BodyPolicy"/>
        <w:spacing w:after="0" w:before="0" w:line="264" w:lineRule="auto"/>
        <w:ind w:left="357" w:hanging="357"/>
      </w:pPr>
      <w:r>
        <w:t xml:space="preserve">• </w:t>
      </w:r>
      <w:r>
        <w:t>Налоговый кодекс Российской Федерации;</w:t>
      </w:r>
    </w:p>
    <w:p>
      <w:pPr>
        <w:pStyle w:val="BodyPolicy"/>
        <w:spacing w:after="0" w:before="0" w:line="264" w:lineRule="auto"/>
        <w:ind w:left="357" w:hanging="357"/>
      </w:pPr>
      <w:r>
        <w:t xml:space="preserve">• </w:t>
      </w:r>
      <w:r>
        <w:t>иные федеральные законы и подзаконные нормативные правовые акты Российской Федерации;</w:t>
      </w:r>
    </w:p>
    <w:p>
      <w:pPr>
        <w:pStyle w:val="BodyPolicy"/>
        <w:spacing w:after="0" w:before="0" w:line="264" w:lineRule="auto"/>
        <w:ind w:left="357" w:hanging="357"/>
      </w:pPr>
      <w:r>
        <w:t xml:space="preserve">• </w:t>
      </w:r>
      <w:r>
        <w:t>договоры, заключаемые между Оператором и субъектами персональных данных либо в их интересах;</w:t>
      </w:r>
    </w:p>
    <w:p>
      <w:pPr>
        <w:pStyle w:val="BodyPolicy"/>
        <w:spacing w:after="0" w:before="0" w:line="264" w:lineRule="auto"/>
        <w:ind w:left="357" w:hanging="357"/>
      </w:pPr>
      <w:r>
        <w:t xml:space="preserve">• </w:t>
      </w:r>
      <w:r>
        <w:t>согласия субъектов персональных данных на обработку персональных данных, когда получение такого согласия требуется по закону.</w:t>
      </w:r>
    </w:p>
    <w:p>
      <w:pPr>
        <w:pStyle w:val="Heading1"/>
        <w:spacing w:before="200" w:after="80"/>
      </w:pPr>
      <w:r>
        <w:rPr>
          <w:rFonts w:ascii="Times New Roman" w:hAnsi="Times New Roman" w:eastAsia="Times New Roman"/>
          <w:b/>
          <w:sz w:val="25"/>
        </w:rPr>
        <w:t>7. Особенности обработки персональных данных на сайте</w:t>
      </w:r>
    </w:p>
    <w:p>
      <w:pPr>
        <w:pStyle w:val="BodyPolicy"/>
        <w:spacing w:after="60" w:line="276" w:lineRule="auto"/>
        <w:ind w:firstLine="709"/>
      </w:pPr>
      <w:r>
        <w:t>7.1. При посещении сайта осуществляется обработка технических данных и данных, собираемых с использованием cookie-файлов и аналогичных технологий, необходимых для корректной работы сайта, обеспечения информационной безопасности, анализа посещаемости и улучшения качества обслуживания.</w:t>
      </w:r>
    </w:p>
    <w:p>
      <w:pPr>
        <w:pStyle w:val="BodyPolicy"/>
        <w:spacing w:after="60" w:line="276" w:lineRule="auto"/>
        <w:ind w:firstLine="709"/>
      </w:pPr>
      <w:r>
        <w:t>7.2. Сайт преимущественно носит информационный характер и содержит контактные данные, справочную информацию и документы. Направление персональных данных через сайт, как правило, осуществляется пользователем по собственной инициативе путем обращения по телефону, электронной почте либо иным внешним способом связи.</w:t>
      </w:r>
    </w:p>
    <w:p>
      <w:pPr>
        <w:pStyle w:val="BodyPolicy"/>
        <w:spacing w:after="60" w:line="276" w:lineRule="auto"/>
        <w:ind w:firstLine="709"/>
      </w:pPr>
      <w:r>
        <w:t>7.3. На сайте используются технически необходимые cookie, а при наличии согласия пользователя — также аналитические и иные не являющиеся технически необходимыми cookie, применяемые для анализа посещаемости, оценки взаимодействия с разделами сайта и повышения удобства использования сайта.</w:t>
      </w:r>
    </w:p>
    <w:p>
      <w:pPr>
        <w:pStyle w:val="BodyPolicy"/>
        <w:spacing w:after="60" w:line="276" w:lineRule="auto"/>
        <w:ind w:firstLine="709"/>
      </w:pPr>
      <w:r>
        <w:t>7.4. Технически необходимые cookie применяются для функционирования сайта, корректной загрузки страниц, обеспечения сетевого взаимодействия, сохранения выбранных базовых параметров и настроек безопасности. При нажатии пользователем кнопки «Отклонить» используются только технически необходимые cookie.</w:t>
      </w:r>
    </w:p>
    <w:p>
      <w:pPr>
        <w:pStyle w:val="BodyPolicy"/>
        <w:spacing w:after="60" w:line="276" w:lineRule="auto"/>
        <w:ind w:firstLine="709"/>
      </w:pPr>
      <w:r>
        <w:t>7.5. Аналитические и иные не являющиеся технически необходимыми cookie используются только после совершения пользователем активного действия — нажатия кнопки «Принять» в баннере cookie. Продолжая использовать сайт и нажимая кнопку «Принять», пользователь соглашается на обработку данных, полученных с использованием cookie-файлов и аналогичных технологий, в соответствии с настоящей Политикой.</w:t>
      </w:r>
    </w:p>
    <w:p>
      <w:pPr>
        <w:pStyle w:val="BodyPolicy"/>
        <w:spacing w:after="60" w:line="276" w:lineRule="auto"/>
        <w:ind w:firstLine="709"/>
      </w:pPr>
      <w:r>
        <w:t>7.6. Пользователь вправе отказаться от использования аналитических и иных необязательных cookie, нажав кнопку «Отклонить». Пользователь также вправе впоследствии изменить ранее сделанный выбор путем очистки cookie в браузере, изменения настроек браузера либо иными доступными средствами управления cookie на сайте, если такие средства реализованы. Отказ от технически необходимых cookie может привести к некорректной работе сайта.</w:t>
      </w:r>
    </w:p>
    <w:p>
      <w:pPr>
        <w:pStyle w:val="BodyPolicy"/>
      </w:pPr>
      <w:r>
        <w:t>7.7. Если на сайте используются формы обратной связи, онлайн-записи, отправки документов, заказа обратного звонка или иные интерактивные формы, до отправки такой формы пользователю должна быть предоставлена возможность ознакомиться с настоящей Политикой и, при необходимости, предоставить отдельное согласие на обработку персональных данных посредством совершения активного действия.</w:t>
      </w:r>
    </w:p>
    <w:p>
      <w:pPr>
        <w:pStyle w:val="BodyPolicy"/>
      </w:pPr>
      <w:r>
        <w:t>7.8. Пользователь не должен направлять через общедоступные каналы связи избыточные специальные категории персональных данных, в том числе подробные сведения о состоянии здоровья, если иной порядок направления таких данных специально не установлен Оператором.</w:t>
      </w:r>
    </w:p>
    <w:p>
      <w:pPr>
        <w:pStyle w:val="BodyPolicy"/>
      </w:pPr>
      <w:r>
        <w:t>7.9. Оператор не использует персональные данные пользователей сайта для принятия решений, порождающих юридические последствия в отношении субъекта персональных данных, исключительно на основании автоматизированной обработки.</w:t>
      </w:r>
    </w:p>
    <w:p>
      <w:pPr>
        <w:pStyle w:val="BodyPolicy"/>
      </w:pPr>
      <w:r>
        <w:t>7.10. При изменении применяемых на сайте сервисов аналитики, состава cookie-файлов, пикселей, виджетов, онлайн-чата, CRM-форм, коллтрекинга или иных цифровых инструментов Оператор обязан своевременно актуализировать настоящую Политику и при необходимости дополнить сайт отдельными уведомлениями и текстами согласий.</w:t>
      </w:r>
    </w:p>
    <w:p>
      <w:pPr>
        <w:pStyle w:val="Heading1"/>
        <w:spacing w:before="200" w:after="80"/>
      </w:pPr>
      <w:r>
        <w:rPr>
          <w:rFonts w:ascii="Times New Roman" w:hAnsi="Times New Roman" w:eastAsia="Times New Roman"/>
          <w:b/>
          <w:sz w:val="25"/>
        </w:rPr>
        <w:t>8. Условия обработки специальных категорий персональных данных</w:t>
      </w:r>
    </w:p>
    <w:p>
      <w:pPr>
        <w:pStyle w:val="BodyPolicy"/>
        <w:spacing w:after="60" w:line="276" w:lineRule="auto"/>
        <w:ind w:firstLine="709"/>
      </w:pPr>
      <w:r>
        <w:t>8.1. Оператор вправе обрабатывать специальные категории персональных данных, касающиеся состояния здоровья, только в случаях и порядке, предусмотренных законодательством Российской Федерации, в том числе когда такая обработка необходима для оказания медицинской помощи, паллиативной помощи, ведения медицинской документации, защиты жизни и здоровья субъекта либо иных лиц, а также в иных случаях, предусмотренных Федеральным законом «О персональных данных».</w:t>
      </w:r>
    </w:p>
    <w:p>
      <w:pPr>
        <w:pStyle w:val="BodyPolicy"/>
        <w:spacing w:after="60" w:line="276" w:lineRule="auto"/>
        <w:ind w:firstLine="709"/>
      </w:pPr>
      <w:r>
        <w:t>8.2. Биометрические персональные данные обрабатываются Оператором только при наличии законных оснований и с соблюдением специальных требований законодательства Российской Федерации. При отсутствии таких оснований биометрические персональные данные не собираются и не используются.</w:t>
      </w:r>
    </w:p>
    <w:p>
      <w:pPr>
        <w:pStyle w:val="Heading1"/>
        <w:spacing w:before="200" w:after="80"/>
      </w:pPr>
      <w:r>
        <w:rPr>
          <w:rFonts w:ascii="Times New Roman" w:hAnsi="Times New Roman" w:eastAsia="Times New Roman"/>
          <w:b/>
          <w:sz w:val="25"/>
        </w:rPr>
        <w:t>9. Порядок и условия обработки персональных данных</w:t>
      </w:r>
    </w:p>
    <w:p>
      <w:pPr>
        <w:pStyle w:val="BodyPolicy"/>
        <w:spacing w:after="60" w:line="276" w:lineRule="auto"/>
        <w:ind w:firstLine="709"/>
      </w:pPr>
      <w:r>
        <w:t>9.1. Обработка персональных данных осуществляется как с использованием средств автоматизации, так и без использования таких средств, а также смешанным способом.</w:t>
      </w:r>
    </w:p>
    <w:p>
      <w:pPr>
        <w:pStyle w:val="BodyPolicy"/>
        <w:spacing w:after="60" w:line="276" w:lineRule="auto"/>
        <w:ind w:firstLine="709"/>
      </w:pPr>
      <w:r>
        <w:t>9.2. Оператор осуществляет следующие действия с персональными данными: сбор, запись, систематизацию, накопление, хранение, уточнение (обновление, изменение), извлечение, использование, передачу (предоставление, доступ) в случаях, предусмотренных законодательством Российской Федерации или договором, обезличивание, блокирование, удаление, уничтожение.</w:t>
      </w:r>
    </w:p>
    <w:p>
      <w:pPr>
        <w:pStyle w:val="BodyPolicy"/>
        <w:spacing w:after="60" w:line="276" w:lineRule="auto"/>
        <w:ind w:firstLine="709"/>
      </w:pPr>
      <w:r>
        <w:t>9.3. Персональные данные обрабатываются Оператором самостоятельно, а также могут обрабатываться лицами, привлеченными Оператором на основании договора поручения обработки персональных данных либо договора на оказание соответствующих услуг, если это необходимо для достижения целей обработки и допускается законодательством Российской Федерации.</w:t>
      </w:r>
    </w:p>
    <w:p>
      <w:pPr>
        <w:pStyle w:val="BodyPolicy"/>
        <w:spacing w:after="60" w:line="276" w:lineRule="auto"/>
        <w:ind w:firstLine="709"/>
      </w:pPr>
      <w:r>
        <w:t>9.4. В случаях, установленных законодательством Российской Федерации, Оператор может предоставлять персональные данные государственным органам, органам местного самоуправления, медицинским организациям, лабораториям, страховым организациям, банкам, архивным организациям и иным уполномоченным лицам.</w:t>
      </w:r>
    </w:p>
    <w:p>
      <w:pPr>
        <w:pStyle w:val="BodyPolicy"/>
        <w:spacing w:after="60" w:line="276" w:lineRule="auto"/>
        <w:ind w:firstLine="709"/>
      </w:pPr>
      <w:r>
        <w:t>9.5. Оператор не размещает персональные данные в общедоступных источниках без наличия отдельного законного основания или отдельного согласия субъекта персональных данных, если такое согласие требуется.</w:t>
      </w:r>
    </w:p>
    <w:p>
      <w:pPr>
        <w:pStyle w:val="Heading1"/>
        <w:spacing w:before="200" w:after="80"/>
      </w:pPr>
      <w:r>
        <w:rPr>
          <w:rFonts w:ascii="Times New Roman" w:hAnsi="Times New Roman" w:eastAsia="Times New Roman"/>
          <w:b/>
          <w:sz w:val="25"/>
        </w:rPr>
        <w:t>10. Локализация баз данных и трансграничная передача</w:t>
      </w:r>
    </w:p>
    <w:p>
      <w:pPr>
        <w:pStyle w:val="BodyPolicy"/>
        <w:spacing w:after="60" w:line="276" w:lineRule="auto"/>
        <w:ind w:firstLine="709"/>
      </w:pPr>
      <w:r>
        <w:t>10.1. При сборе персональных данных граждан Российской Федерации с использованием сайта Оператор обеспечивает запись, систематизацию, накопление, хранение, уточнение (обновление, изменение) и извлечение таких персональных данных с использованием баз данных, находящихся на территории Российской Федерации.</w:t>
      </w:r>
    </w:p>
    <w:p>
      <w:pPr>
        <w:pStyle w:val="BodyPolicy"/>
        <w:spacing w:after="60" w:line="276" w:lineRule="auto"/>
        <w:ind w:firstLine="709"/>
      </w:pPr>
      <w:r>
        <w:t>10.2. Трансграничная передача персональных данных Оператором не осуществляется, за исключением случаев, когда такая передача будет необходима и допустима по законодательству Российской Федерации. В таком случае Оператор предварительно выполнит все обязательные требования законодательства.</w:t>
      </w:r>
    </w:p>
    <w:p>
      <w:pPr>
        <w:pStyle w:val="Heading1"/>
        <w:spacing w:before="200" w:after="80"/>
      </w:pPr>
      <w:r>
        <w:rPr>
          <w:rFonts w:ascii="Times New Roman" w:hAnsi="Times New Roman" w:eastAsia="Times New Roman"/>
          <w:b/>
          <w:sz w:val="25"/>
        </w:rPr>
        <w:t>11. Сроки обработки и хранения персональных данных</w:t>
      </w:r>
    </w:p>
    <w:p>
      <w:pPr>
        <w:pStyle w:val="BodyPolicy"/>
        <w:spacing w:after="60" w:line="276" w:lineRule="auto"/>
        <w:ind w:firstLine="709"/>
      </w:pPr>
      <w:r>
        <w:t>11.1. Персональные данные обрабатываются и хранятся не дольше, чем этого требуют цели обработки, если иной срок не установлен федеральным законом, договором, правилами хранения медицинской документации, правилами архивного хранения документов или согласием субъекта персональных данных.</w:t>
      </w:r>
    </w:p>
    <w:p>
      <w:pPr>
        <w:pStyle w:val="BodyPolicy"/>
        <w:spacing w:after="60" w:line="276" w:lineRule="auto"/>
        <w:ind w:firstLine="709"/>
      </w:pPr>
      <w:r>
        <w:t>11.2. По достижении целей обработки, при утрате необходимости в их достижении, по истечении установленных сроков хранения либо в случае отзыва согласия субъектом персональных данных Оператор прекращает обработку и уничтожает персональные данные либо обеспечивает их уничтожение в порядке и сроки, предусмотренные законодательством Российской Федерации, если иное не предусмотрено законом.</w:t>
      </w:r>
    </w:p>
    <w:p>
      <w:pPr>
        <w:pStyle w:val="Heading1"/>
        <w:spacing w:before="200" w:after="80"/>
      </w:pPr>
      <w:r>
        <w:rPr>
          <w:rFonts w:ascii="Times New Roman" w:hAnsi="Times New Roman" w:eastAsia="Times New Roman"/>
          <w:b/>
          <w:sz w:val="25"/>
        </w:rPr>
        <w:t>12. Права субъекта персональных данных</w:t>
      </w:r>
    </w:p>
    <w:p>
      <w:pPr>
        <w:pStyle w:val="BodyPolicy"/>
        <w:spacing w:after="60" w:line="276" w:lineRule="auto"/>
        <w:ind w:firstLine="709"/>
      </w:pPr>
      <w:r>
        <w:t>Субъект персональных данных вправе:</w:t>
      </w:r>
    </w:p>
    <w:p>
      <w:pPr>
        <w:pStyle w:val="BodyPolicy"/>
        <w:spacing w:after="0" w:before="0" w:line="264" w:lineRule="auto"/>
        <w:ind w:left="357" w:hanging="357"/>
      </w:pPr>
      <w:r>
        <w:t xml:space="preserve">• </w:t>
      </w:r>
      <w:r>
        <w:t>получать сведения, касающиеся обработки его персональных данных, в объеме, порядке и сроки, установленные законодательством Российской Федерации;</w:t>
      </w:r>
    </w:p>
    <w:p>
      <w:pPr>
        <w:pStyle w:val="BodyPolicy"/>
        <w:spacing w:after="0" w:before="0" w:line="264" w:lineRule="auto"/>
        <w:ind w:left="357" w:hanging="357"/>
      </w:pPr>
      <w:r>
        <w:t xml:space="preserve">• </w:t>
      </w:r>
      <w:r>
        <w:t>требовать уточнения, блокирования или уничтожения своих персональных данных, если такие данные являются неполными, устаревшими, неточными, незаконно полученными или не являются необходимыми для заявленной цели обработки;</w:t>
      </w:r>
    </w:p>
    <w:p>
      <w:pPr>
        <w:pStyle w:val="BodyPolicy"/>
        <w:spacing w:after="0" w:before="0" w:line="264" w:lineRule="auto"/>
        <w:ind w:left="357" w:hanging="357"/>
      </w:pPr>
      <w:r>
        <w:t>• отозвать согласие на обработку персональных данных в случаях, когда обработка основана на согласии, в том числе отказаться от использования аналитических и иных необязательных cookie в порядке, предусмотренном настоящей Политикой;</w:t>
      </w:r>
    </w:p>
    <w:p>
      <w:pPr>
        <w:pStyle w:val="BodyPolicy"/>
        <w:spacing w:after="0" w:before="0" w:line="264" w:lineRule="auto"/>
        <w:ind w:left="357" w:hanging="357"/>
      </w:pPr>
      <w:r>
        <w:t xml:space="preserve">• </w:t>
      </w:r>
      <w:r>
        <w:t>обжаловать действия или бездействие Оператора в уполномоченный орган по защите прав субъектов персональных данных или в судебном порядке;</w:t>
      </w:r>
    </w:p>
    <w:p>
      <w:pPr>
        <w:pStyle w:val="BodyPolicy"/>
        <w:spacing w:after="0" w:before="0" w:line="264" w:lineRule="auto"/>
        <w:ind w:left="357" w:hanging="357"/>
      </w:pPr>
      <w:r>
        <w:t xml:space="preserve">• </w:t>
      </w:r>
      <w:r>
        <w:t>осуществлять иные права, предусмотренные законодательством Российской Федерации.</w:t>
      </w:r>
    </w:p>
    <w:p>
      <w:pPr>
        <w:pStyle w:val="Heading1"/>
        <w:spacing w:before="200" w:after="80"/>
      </w:pPr>
      <w:r>
        <w:rPr>
          <w:rFonts w:ascii="Times New Roman" w:hAnsi="Times New Roman" w:eastAsia="Times New Roman"/>
          <w:b/>
          <w:sz w:val="25"/>
        </w:rPr>
        <w:t>13. Меры по обеспечению безопасности персональных данных</w:t>
      </w:r>
    </w:p>
    <w:p>
      <w:pPr>
        <w:pStyle w:val="BodyPolicy"/>
        <w:spacing w:after="60" w:line="276" w:lineRule="auto"/>
        <w:ind w:firstLine="709"/>
      </w:pPr>
      <w:r>
        <w:t>13.1. Оператор принимает необходимые правовые,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w:t>
      </w:r>
    </w:p>
    <w:p>
      <w:pPr>
        <w:pStyle w:val="BodyPolicy"/>
        <w:spacing w:after="60" w:line="276" w:lineRule="auto"/>
        <w:ind w:firstLine="709"/>
      </w:pPr>
      <w:r>
        <w:t>13.2. К таким мерам относятся, в частности:</w:t>
      </w:r>
    </w:p>
    <w:p>
      <w:pPr>
        <w:pStyle w:val="BodyPolicy"/>
        <w:spacing w:after="0" w:before="0" w:line="264" w:lineRule="auto"/>
        <w:ind w:left="357" w:hanging="357"/>
      </w:pPr>
      <w:r>
        <w:t xml:space="preserve">• </w:t>
      </w:r>
      <w:r>
        <w:t>назначение лица, ответственного за организацию обработки персональных данных;</w:t>
      </w:r>
    </w:p>
    <w:p>
      <w:pPr>
        <w:pStyle w:val="BodyPolicy"/>
        <w:spacing w:after="0" w:before="0" w:line="264" w:lineRule="auto"/>
        <w:ind w:left="357" w:hanging="357"/>
      </w:pPr>
      <w:r>
        <w:t xml:space="preserve">• </w:t>
      </w:r>
      <w:r>
        <w:t>принятие локальных актов по вопросам обработки и защиты персональных данных;</w:t>
      </w:r>
    </w:p>
    <w:p>
      <w:pPr>
        <w:pStyle w:val="BodyPolicy"/>
        <w:spacing w:after="0" w:before="0" w:line="264" w:lineRule="auto"/>
        <w:ind w:left="357" w:hanging="357"/>
      </w:pPr>
      <w:r>
        <w:t xml:space="preserve">• </w:t>
      </w:r>
      <w:r>
        <w:t>определение перечня лиц, имеющих доступ к персональным данным, разграничение и учет прав доступа;</w:t>
      </w:r>
    </w:p>
    <w:p>
      <w:pPr>
        <w:pStyle w:val="BodyPolicy"/>
        <w:spacing w:after="0" w:before="0" w:line="264" w:lineRule="auto"/>
        <w:ind w:left="357" w:hanging="357"/>
      </w:pPr>
      <w:r>
        <w:t xml:space="preserve">• </w:t>
      </w:r>
      <w:r>
        <w:t>применение антивирусной защиты, паролей, резервного копирования, средств защиты информации и иных мер безопасности с учетом характера обрабатываемых данных;</w:t>
      </w:r>
    </w:p>
    <w:p>
      <w:pPr>
        <w:pStyle w:val="BodyPolicy"/>
        <w:spacing w:after="0" w:before="0" w:line="264" w:lineRule="auto"/>
        <w:ind w:left="357" w:hanging="357"/>
      </w:pPr>
      <w:r>
        <w:t xml:space="preserve">• </w:t>
      </w:r>
      <w:r>
        <w:t>внутренний контроль и, при необходимости, аудит соответствия обработки персональных данных требованиям законодательства Российской Федерации и локальных актов Оператора;</w:t>
      </w:r>
    </w:p>
    <w:p>
      <w:pPr>
        <w:pStyle w:val="BodyPolicy"/>
        <w:spacing w:after="0" w:before="0" w:line="264" w:lineRule="auto"/>
        <w:ind w:left="357" w:hanging="357"/>
      </w:pPr>
      <w:r>
        <w:t xml:space="preserve">• </w:t>
      </w:r>
      <w:r>
        <w:t>ознакомление работников, допущенных к обработке персональных данных, с требованиями законодательства Российской Федерации и локальными актами Оператора;</w:t>
      </w:r>
    </w:p>
    <w:p>
      <w:pPr>
        <w:pStyle w:val="BodyPolicy"/>
        <w:spacing w:after="0" w:before="0" w:line="264" w:lineRule="auto"/>
        <w:ind w:left="357" w:hanging="357"/>
      </w:pPr>
      <w:r>
        <w:t xml:space="preserve">• </w:t>
      </w:r>
      <w:r>
        <w:t>обеспечение сохранности носителей персональных данных и контроля доступа в помещения, где осуществляется обработка персональных данных;</w:t>
      </w:r>
    </w:p>
    <w:p>
      <w:pPr>
        <w:pStyle w:val="BodyPolicy"/>
        <w:spacing w:after="0" w:before="0" w:line="264" w:lineRule="auto"/>
        <w:ind w:left="357" w:hanging="357"/>
      </w:pPr>
      <w:r>
        <w:t xml:space="preserve">• </w:t>
      </w:r>
      <w:r>
        <w:t>организация порядка реагирования на инциденты и нарушения безопасности персональных данных.</w:t>
      </w:r>
    </w:p>
    <w:p>
      <w:pPr>
        <w:pStyle w:val="Heading1"/>
        <w:spacing w:before="200" w:after="80"/>
      </w:pPr>
      <w:r>
        <w:rPr>
          <w:rFonts w:ascii="Times New Roman" w:hAnsi="Times New Roman" w:eastAsia="Times New Roman"/>
          <w:b/>
          <w:sz w:val="25"/>
        </w:rPr>
        <w:t>14. Порядок обращения субъектов персональных данных</w:t>
      </w:r>
    </w:p>
    <w:p>
      <w:pPr>
        <w:pStyle w:val="BodyPolicy"/>
        <w:spacing w:after="60" w:line="276" w:lineRule="auto"/>
        <w:ind w:firstLine="709"/>
      </w:pPr>
      <w:r>
        <w:t>14.1. По вопросам обработки персональных данных, реализации прав субъекта персональных данных, отзыва согласия, уточнения или удаления персональных данных субъект может обратиться к Оператору:</w:t>
      </w:r>
    </w:p>
    <w:p>
      <w:pPr>
        <w:pStyle w:val="BodyPolicy"/>
        <w:spacing w:after="0" w:before="0" w:line="264" w:lineRule="auto"/>
        <w:ind w:left="357" w:hanging="357"/>
      </w:pPr>
      <w:r>
        <w:t xml:space="preserve">• </w:t>
      </w:r>
      <w:r>
        <w:t>по адресу: 614051, Пермский край, г. Пермь, ул. Юрша, д. 11;</w:t>
      </w:r>
    </w:p>
    <w:p>
      <w:pPr>
        <w:pStyle w:val="BodyPolicy"/>
        <w:spacing w:after="0" w:before="0" w:line="264" w:lineRule="auto"/>
        <w:ind w:left="357" w:hanging="357"/>
      </w:pPr>
      <w:r>
        <w:t xml:space="preserve">• </w:t>
      </w:r>
      <w:r>
        <w:t>по электронной почте: blagodarperm@mail.ru;</w:t>
      </w:r>
    </w:p>
    <w:p>
      <w:pPr>
        <w:pStyle w:val="BodyPolicy"/>
        <w:spacing w:after="0" w:before="0" w:line="264" w:lineRule="auto"/>
        <w:ind w:left="357" w:hanging="357"/>
      </w:pPr>
      <w:r>
        <w:t xml:space="preserve">• </w:t>
      </w:r>
      <w:r>
        <w:t>по телефону: +7 (342) 206-99-91.</w:t>
      </w:r>
    </w:p>
    <w:p>
      <w:pPr>
        <w:pStyle w:val="BodyPolicy"/>
        <w:spacing w:after="60" w:line="276" w:lineRule="auto"/>
        <w:ind w:firstLine="709"/>
      </w:pPr>
      <w:r>
        <w:t>14.2. Для обеспечения законности рассмотрения обращения Оператор вправе запросить сведения, позволяющие достоверно идентифицировать заявителя и его полномочия.</w:t>
      </w:r>
    </w:p>
    <w:p>
      <w:pPr>
        <w:pStyle w:val="Heading1"/>
        <w:spacing w:before="200" w:after="80"/>
      </w:pPr>
      <w:r>
        <w:rPr>
          <w:rFonts w:ascii="Times New Roman" w:hAnsi="Times New Roman" w:eastAsia="Times New Roman"/>
          <w:b/>
          <w:sz w:val="25"/>
        </w:rPr>
        <w:t>15. Заключительные положения</w:t>
      </w:r>
    </w:p>
    <w:p>
      <w:pPr>
        <w:pStyle w:val="BodyPolicy"/>
        <w:spacing w:after="60" w:line="276" w:lineRule="auto"/>
        <w:ind w:firstLine="709"/>
      </w:pPr>
      <w:r>
        <w:t>15.1. Настоящая Политика действует бессрочно до принятия новой редакции.</w:t>
      </w:r>
    </w:p>
    <w:p>
      <w:pPr>
        <w:pStyle w:val="BodyPolicy"/>
        <w:spacing w:after="60" w:line="276" w:lineRule="auto"/>
        <w:ind w:firstLine="709"/>
      </w:pPr>
      <w:r>
        <w:t>15.2. Оператор вправе вносить изменения в Политику. Актуальная редакция Политики размещается на сайте Оператора.</w:t>
      </w:r>
    </w:p>
    <w:p>
      <w:pPr>
        <w:pStyle w:val="BodyPolicy"/>
        <w:spacing w:after="60" w:line="276" w:lineRule="auto"/>
        <w:ind w:firstLine="709"/>
      </w:pPr>
      <w:r>
        <w:t>15.3. В случае изменения структуры сайта, состава cookie-файлов, подключения новых цифровых сервисов, внедрения аналитики, форм обратной связи, онлайн-записи, мессенджеров, CRM, коллтрекинга, онлайн-оплаты или иных инструментов Оператор обязан своевременно актуализировать настоящую Политику, тексты согласий и состав уведомлений, размещаемых на сайте.</w:t>
      </w:r>
    </w:p>
    <w:p>
      <w:pPr>
        <w:pStyle w:val="Heading1"/>
        <w:spacing w:before="200" w:after="80"/>
      </w:pPr>
      <w:r>
        <w:rPr>
          <w:rFonts w:ascii="Times New Roman" w:hAnsi="Times New Roman" w:eastAsia="Times New Roman"/>
          <w:b/>
          <w:sz w:val="25"/>
        </w:rPr>
        <w:t>Приложение 1. Рекомендуемый текст для чек-бокса формы обратной связи на сайте</w:t>
      </w:r>
    </w:p>
    <w:p>
      <w:pPr>
        <w:pStyle w:val="QuotePolicy"/>
        <w:spacing w:after="120" w:line="264" w:lineRule="auto"/>
        <w:ind w:firstLine="0"/>
      </w:pPr>
      <w:r>
        <w:rPr>
          <w:i/>
        </w:rPr>
        <w:t>«Нажимая кнопку “Отправить” (или иную аналогичную кнопку), я подтверждаю, что ознакомлен(а) с Политикой в отношении обработки персональных данных ООО “Благодар”, размещенной на сайте blagodarperm.ru, и даю согласие на обработку моих персональных данных, указанных в форме обращения, в целях рассмотрения обращения и обратной связи».</w:t>
      </w:r>
    </w:p>
    <w:p>
      <w:pPr>
        <w:pStyle w:val="Heading1"/>
        <w:spacing w:before="200" w:after="80"/>
      </w:pPr>
      <w:r>
        <w:t>Приложение 2. Рекомендуемый текст cookie-баннера для размещения на сайте</w:t>
      </w:r>
    </w:p>
    <w:p>
      <w:pPr>
        <w:pStyle w:val="QuotePolicy"/>
        <w:spacing w:after="120" w:line="264" w:lineRule="auto"/>
        <w:ind w:firstLine="0"/>
      </w:pPr>
      <w:r>
        <w:t>«Сайт использует файлы cookie и аналогичные технологии для обеспечения работы сервисов, анализа посещаемости и улучшения качества обслуживания. Продолжая использовать сайт и нажимая «Принять», вы соглашаетесь на обработку данных в соответствии с Политикой конфиденциальности. Вы вправе отозвать согласие, нажав «Отклонить», — при этом будут использоваться только технически необходимые cookie.»</w:t>
      </w:r>
    </w:p>
    <w:sectPr>
      <w:pgSz w:w="12240" w:h="15840"/>
      <w:pgMar w:top="1134" w:right="1020"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Policy">
    <w:name w:val="BodyPolicy"/>
    <w:rPr>
      <w:rFonts w:ascii="Times New Roman" w:hAnsi="Times New Roman" w:eastAsia="Times New Roman"/>
      <w:sz w:val="24"/>
    </w:rPr>
  </w:style>
  <w:style w:type="paragraph" w:customStyle="1" w:styleId="QuotePolicy">
    <w:name w:val="QuotePolicy"/>
    <w:pPr>
      <w:ind w:left="567"/>
    </w:pPr>
    <w:rPr>
      <w:rFonts w:ascii="Times New Roman" w:hAnsi="Times New Roman" w:eastAsia="Times New Roman"/>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